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50B" w:rsidRDefault="00FD450B" w:rsidP="00FD450B">
      <w:pPr>
        <w:spacing w:after="0" w:line="240" w:lineRule="auto"/>
        <w:ind w:left="-709"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IV. POSEBNI IZVJEŠTAJI U </w:t>
      </w:r>
      <w:r w:rsidR="0014145E">
        <w:rPr>
          <w:rFonts w:ascii="Arial" w:hAnsi="Arial" w:cs="Arial"/>
          <w:b/>
          <w:sz w:val="20"/>
          <w:szCs w:val="20"/>
        </w:rPr>
        <w:t>POLU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GODIŠNJEM IZVJEŠTAJU O IZVRŠENJU PRORAČUNA</w:t>
      </w:r>
    </w:p>
    <w:p w:rsidR="00E21FC4" w:rsidRDefault="00E21FC4" w:rsidP="00FD450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D6CA3" w:rsidRPr="00B44F53" w:rsidRDefault="007D4716" w:rsidP="00FD450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44F53">
        <w:rPr>
          <w:rFonts w:ascii="Arial" w:hAnsi="Arial" w:cs="Arial"/>
          <w:b/>
          <w:sz w:val="20"/>
          <w:szCs w:val="20"/>
        </w:rPr>
        <w:t xml:space="preserve">IZVJEŠTAJ O KORIŠTENJU PRORAČUNSKE ZALIHE </w:t>
      </w:r>
    </w:p>
    <w:p w:rsidR="00884C5A" w:rsidRDefault="00884C5A" w:rsidP="00FD45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450B" w:rsidRDefault="00FD450B" w:rsidP="00FD45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Korištenje proračunske zalihe propisano je odredbama Zakona o proračunu (Narodne novine 144/21) i Odlukom o izvršavanju Proračuna Grada Zagreba za 2024. (Službeni glasnik 44/23 i 7/24).</w:t>
      </w:r>
    </w:p>
    <w:p w:rsidR="00FD450B" w:rsidRDefault="00FD450B" w:rsidP="00FD45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450B" w:rsidRDefault="00FD450B" w:rsidP="00FD45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Odredbama članka 65. Zakona o proračunu propisano je da se sredstva proračunske zalihe koriste za financiranje rashoda nastalih pri otklanjanju posljedica elementarnih nepogoda, epidemija, ekoloških i ostalih nepredviđenih nesreća, odnosno  izvanrednih događaja tijekom godine.</w:t>
      </w:r>
    </w:p>
    <w:p w:rsidR="00FD450B" w:rsidRDefault="00FD450B" w:rsidP="00FD45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450B" w:rsidRDefault="00FD450B" w:rsidP="00FD45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Člankom 16. Odluke o izvršavanju Proračuna Grada Zagreba za 2024. propisan je iznos proračunske zalihe u visi od 664.000,00 eura.</w:t>
      </w:r>
    </w:p>
    <w:p w:rsidR="00FD450B" w:rsidRDefault="00FD450B" w:rsidP="00FD45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450B" w:rsidRDefault="00FD450B" w:rsidP="00FD45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Sadržaj Izvještaja o korištenju proračunske zalihe propisan je člankom 24. Pravilnika o polugodišnjem i godišnjem izvještaju o izvršenju proračuna i financijskog plana (Narodne novine 85/23).</w:t>
      </w:r>
    </w:p>
    <w:p w:rsidR="00FD450B" w:rsidRDefault="00FD450B" w:rsidP="00FD45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Izvještaj o korištenju proračunske zalihe sadrži podatke o donositelju odluke odnosno rješenja o korištenju proračunske zalihe, primatelju sredstava utvrđenom odlukom odnosno rješenjem, namjeni korištenja, svoti i datumu isplaćenih sredstava.</w:t>
      </w:r>
    </w:p>
    <w:p w:rsidR="00FD450B" w:rsidRDefault="00FD450B" w:rsidP="00FD45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D450B" w:rsidRPr="00DC0C3C" w:rsidRDefault="00FD450B" w:rsidP="00FD45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C0C3C">
        <w:rPr>
          <w:rFonts w:ascii="Arial" w:eastAsia="Times New Roman" w:hAnsi="Arial" w:cs="Arial"/>
          <w:sz w:val="20"/>
          <w:szCs w:val="20"/>
          <w:lang w:eastAsia="hr-HR"/>
        </w:rPr>
        <w:t>U izvještajnom razdoblju nije bilo utroška stavke proračunske zalihe.</w:t>
      </w:r>
    </w:p>
    <w:p w:rsidR="00FD450B" w:rsidRPr="007D4716" w:rsidRDefault="00FD450B" w:rsidP="00FD45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FD450B" w:rsidRPr="007D4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16"/>
    <w:rsid w:val="0014145E"/>
    <w:rsid w:val="0026176F"/>
    <w:rsid w:val="003B417E"/>
    <w:rsid w:val="007D4716"/>
    <w:rsid w:val="00884C5A"/>
    <w:rsid w:val="00A451F4"/>
    <w:rsid w:val="00A63402"/>
    <w:rsid w:val="00B252AC"/>
    <w:rsid w:val="00B44F53"/>
    <w:rsid w:val="00B840D0"/>
    <w:rsid w:val="00C54936"/>
    <w:rsid w:val="00CA4709"/>
    <w:rsid w:val="00D92118"/>
    <w:rsid w:val="00DC0C3C"/>
    <w:rsid w:val="00E21FC4"/>
    <w:rsid w:val="00FD450B"/>
    <w:rsid w:val="00FD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16713"/>
  <w15:chartTrackingRefBased/>
  <w15:docId w15:val="{65EBDB7B-64F4-4A42-80E6-DCEB23E6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Petković</dc:creator>
  <cp:keywords/>
  <dc:description/>
  <cp:lastModifiedBy>Kristina Petković</cp:lastModifiedBy>
  <cp:revision>12</cp:revision>
  <dcterms:created xsi:type="dcterms:W3CDTF">2022-09-07T10:15:00Z</dcterms:created>
  <dcterms:modified xsi:type="dcterms:W3CDTF">2024-09-06T08:32:00Z</dcterms:modified>
</cp:coreProperties>
</file>